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F4E79"/>
          <w:sz w:val="22"/>
        </w:rPr>
        <w:t>COMUNE DI CONDOVE</w:t>
      </w:r>
    </w:p>
    <w:p>
      <w:pPr>
        <w:pStyle w:val="Title"/>
        <w:jc w:val="center"/>
      </w:pPr>
      <w:r>
        <w:t>Condizioni di servizio</w:t>
      </w:r>
    </w:p>
    <w:p>
      <w:pPr>
        <w:jc w:val="center"/>
      </w:pPr>
      <w:r>
        <w:rPr>
          <w:b/>
          <w:color w:val="505050"/>
          <w:sz w:val="24"/>
        </w:rPr>
        <w:t>Somministrazione di alimenti e bevande negli eventi temporanei</w:t>
      </w:r>
    </w:p>
    <w:p>
      <w:pPr>
        <w:jc w:val="center"/>
      </w:pPr>
      <w:r>
        <w:rPr>
          <w:i/>
          <w:color w:val="646464"/>
          <w:sz w:val="19"/>
        </w:rPr>
        <w:t>Documento informativo da allegare alla scheda del servizio online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972"/>
      </w:tblGrid>
      <w:tr>
        <w:tc>
          <w:tcPr>
            <w:tcW w:type="dxa" w:w="9972"/>
            <w:shd w:fill="EAF2F8"/>
            <w:vAlign w:val="center"/>
          </w:tcPr>
          <w:p>
            <w:r>
              <w:rPr>
                <w:rFonts w:ascii="Arial" w:hAnsi="Arial" w:eastAsia="Arial"/>
                <w:b/>
                <w:sz w:val="20"/>
              </w:rPr>
              <w:t>Attenzione: la richiesta presentata al Comune per l’organizzazione dell’evento non sostituisce eventuali pratiche dovute tramite SUAP delle Valli, né la notifica sanitaria o altri adempimenti previsti dalla normativa vigente.</w:t>
            </w:r>
          </w:p>
        </w:tc>
      </w:tr>
    </w:tbl>
    <w:p>
      <w:pPr>
        <w:pStyle w:val="Heading1"/>
      </w:pPr>
      <w:r>
        <w:t>1. Presentazione della richiesta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La richiesta deve essere presentata utilizzando la modulistica comunale disponibile per eventi e manifestazioni temporanee, completa degli allegati necessari in base alle caratteristiche dell’iniziativa.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In caso di presenza di alimenti o bevande, l’organizzatore deve compilare anche l’Allegato A – Somministrazione alimenti e bevande e indicare in modo chiaro cosa viene preparato, distribuito, venduto o somministrato.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La documentazione deve essere trasmessa con congruo anticipo rispetto alla data dell’evento, al fine di consentire le verifiche degli uffici competenti e l’eventuale richiesta di integrazioni.</w:t>
      </w:r>
    </w:p>
    <w:p>
      <w:pPr>
        <w:pStyle w:val="Heading1"/>
      </w:pPr>
      <w:r>
        <w:t>2. Adempimenti tramite SUAP delle Valli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La presenza di alimenti o bevande può comportare adempimenti specifici tramite il SUAP delle Valli, tra cui, ove dovute, la SCIA per somministrazione temporanea di alimenti e bevande e la notifica sanitaria ai fini della registrazione.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L’organizzatore è tenuto a verificare, prima dello svolgimento dell’evento, se l’attività prevista richiede la presentazione di pratica SUAP e a comunicare al Comune gli estremi della pratica, se disponibili.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Il Comune non sostituisce il SUAP delle Valli nella gestione delle pratiche di competenza dello Sportello e non sostituisce l’ASL nelle valutazioni igienico-sanitarie.</w:t>
      </w:r>
    </w:p>
    <w:p>
      <w:pPr>
        <w:pStyle w:val="Heading1"/>
      </w:pPr>
      <w:r>
        <w:t>3. Istruttoria comunale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Il Comune esamina la documentazione ricevuta con riferimento agli aspetti di propria competenza: svolgimento dell’evento sul territorio, uso di aree o beni comunali, occupazione di suolo pubblico, viabilità, sicurezza, prescrizioni organizzative e coordinamento con gli uffici interessati.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Il Comune può chiedere integrazioni, chiarimenti o documenti ulteriori qualora la richiesta risulti incompleta, non coerente o non sufficiente per la conclusione dell’istruttoria.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La presentazione della richiesta non comporta automaticamente l’assenso allo svolgimento dell’evento o dell’attività di somministrazione.</w:t>
      </w:r>
    </w:p>
    <w:p>
      <w:pPr>
        <w:pStyle w:val="Heading1"/>
      </w:pPr>
      <w:r>
        <w:t>4. Obblighi dell’organizzatore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L’organizzatore resta responsabile della correttezza delle dichiarazioni rese e della completezza della documentazione trasmessa.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L’organizzatore deve rispettare le prescrizioni impartite dal Comune, dalla Polizia Locale, dall’ASL, dal SUAP o da altri enti competenti.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L’organizzatore deve garantire la corretta gestione dell’evento, la sicurezza dei partecipanti e dei terzi, la pulizia e il ripristino delle aree utilizzate.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L’organizzatore deve assicurare il rispetto della normativa igienico-sanitaria, amministrativa, acustica, di sicurezza, di viabilità e di occupazione del suolo pubblico eventualmente applicabile.</w:t>
      </w:r>
    </w:p>
    <w:p>
      <w:pPr>
        <w:pStyle w:val="Heading1"/>
      </w:pPr>
      <w:r>
        <w:t>5. Integrazioni, prescrizioni e mancata regolarizzazione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In caso di documentazione incompleta o incoerente, il Comune può richiedere integrazioni prima di concludere l’istruttoria.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In caso di presentazione tardiva, documentazione incompleta, mancata produzione degli estremi della pratica SUAP ove dovuta o assenza degli adempimenti sanitari necessari, l’evento potrà non essere valutato in tempo utile o potrà essere subordinato a prescrizioni, limitazioni o regolarizzazioni preventive.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L’attività di preparazione, distribuzione, vendita o somministrazione di alimenti e bevande non potrà svolgersi in assenza degli adempimenti SUAP o sanitari eventualmente dovuti.</w:t>
      </w:r>
    </w:p>
    <w:p>
      <w:pPr>
        <w:pStyle w:val="Heading1"/>
      </w:pPr>
      <w:r>
        <w:t>6. Tempi di risposta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Il Comune risponde nei tempi compatibili con la complessità dell’istruttoria e con i termini previsti dalla normativa applicabile.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La richiesta di integrazioni sospende o comunque condiziona la prosecuzione dell’istruttoria fino alla trasmissione della documentazione richiesta.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La presentazione della domanda a ridosso della data dell’evento non garantisce la possibilità di concludere le verifiche in tempo utile.</w:t>
      </w:r>
    </w:p>
    <w:p>
      <w:pPr>
        <w:pStyle w:val="Heading1"/>
      </w:pPr>
      <w:r>
        <w:t>7. Responsabilità e limiti del servizio comunale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Il servizio comunale fornisce indicazioni e raccoglie la documentazione relativa allo svolgimento dell’evento sul territorio comunale.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Resta a carico dell’organizzatore la verifica degli adempimenti ulteriori eventualmente dovuti tramite SUAP delle Valli, ASL o altri enti competenti.</w:t>
      </w:r>
    </w:p>
    <w:p>
      <w:pPr>
        <w:pStyle w:val="ListBullet"/>
        <w:spacing w:after="60"/>
      </w:pPr>
      <w:r>
        <w:rPr>
          <w:rFonts w:ascii="Arial" w:hAnsi="Arial" w:eastAsia="Arial"/>
          <w:sz w:val="20"/>
        </w:rPr>
        <w:t>Il Comune non assume responsabilità per dichiarazioni incomplete o non veritiere rese dall’organizzatore, né per l’omessa presentazione di pratiche, comunicazioni, SCIA, autorizzazioni o notifiche dovute presso altri enti.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972"/>
      </w:tblGrid>
      <w:tr>
        <w:tc>
          <w:tcPr>
            <w:tcW w:type="dxa" w:w="9972"/>
            <w:shd w:fill="FFF2CC"/>
          </w:tcPr>
          <w:p>
            <w:r>
              <w:rPr>
                <w:rFonts w:ascii="Arial" w:hAnsi="Arial" w:eastAsia="Arial"/>
                <w:b/>
                <w:sz w:val="20"/>
              </w:rPr>
              <w:t xml:space="preserve">Formula di sintesi per il sito: </w:t>
            </w:r>
            <w:r>
              <w:rPr>
                <w:rFonts w:ascii="Arial" w:hAnsi="Arial" w:eastAsia="Arial"/>
                <w:sz w:val="20"/>
              </w:rPr>
              <w:t>la richiesta comunale relativa all’evento non equivale a SCIA, autorizzazione o notifica sanitaria. Gli adempimenti SUAP e sanitari, quando dovuti, devono essere presentati separatamente secondo le modalità previste dal SUAP delle Valli e dagli enti competenti.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87878"/>
        <w:sz w:val="16"/>
      </w:rPr>
      <w:t>Condizioni di servizio – Somministrazione alimenti e bevande negli eventi temporanei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1F4E79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373737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/>
      <w:b/>
      <w:color w:val="1F4E79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